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3A" w:rsidRPr="00722CFB" w:rsidRDefault="007E593A" w:rsidP="00722CFB">
      <w:pPr>
        <w:widowControl w:val="0"/>
        <w:pBdr>
          <w:bottom w:val="single" w:sz="4" w:space="1" w:color="auto"/>
        </w:pBdr>
        <w:tabs>
          <w:tab w:val="left" w:pos="340"/>
          <w:tab w:val="left" w:pos="680"/>
        </w:tabs>
        <w:rPr>
          <w:rFonts w:ascii="Times New Roman" w:hAnsi="Times New Roman" w:cs="Times New Roman"/>
          <w:sz w:val="20"/>
          <w:szCs w:val="20"/>
        </w:rPr>
      </w:pPr>
      <w:r w:rsidRPr="00722CFB">
        <w:rPr>
          <w:rFonts w:ascii="Times New Roman" w:hAnsi="Times New Roman" w:cs="Times New Roman"/>
          <w:sz w:val="20"/>
          <w:szCs w:val="20"/>
        </w:rPr>
        <w:t xml:space="preserve">Handboek natuurkundedidactiek | </w:t>
      </w:r>
      <w:r w:rsidR="00722CFB" w:rsidRPr="00722CFB">
        <w:rPr>
          <w:rFonts w:ascii="Times New Roman" w:hAnsi="Times New Roman" w:cs="Times New Roman"/>
          <w:sz w:val="20"/>
          <w:szCs w:val="20"/>
        </w:rPr>
        <w:t>hoofdstuk 2: Les- en leerstofopbouw</w:t>
      </w:r>
    </w:p>
    <w:p w:rsidR="007E593A" w:rsidRPr="00722CFB" w:rsidRDefault="007E593A" w:rsidP="00CF1494">
      <w:pPr>
        <w:widowControl w:val="0"/>
        <w:tabs>
          <w:tab w:val="left" w:pos="340"/>
          <w:tab w:val="left" w:pos="680"/>
        </w:tabs>
        <w:rPr>
          <w:rFonts w:ascii="Times New Roman" w:hAnsi="Times New Roman" w:cs="Times New Roman"/>
          <w:sz w:val="20"/>
          <w:szCs w:val="20"/>
        </w:rPr>
      </w:pPr>
    </w:p>
    <w:p w:rsidR="007E593A" w:rsidRPr="00722CFB" w:rsidRDefault="007E593A" w:rsidP="00CF1494">
      <w:pPr>
        <w:widowControl w:val="0"/>
        <w:tabs>
          <w:tab w:val="left" w:pos="340"/>
          <w:tab w:val="left" w:pos="680"/>
        </w:tabs>
        <w:rPr>
          <w:rFonts w:ascii="Times New Roman" w:hAnsi="Times New Roman" w:cs="Times New Roman"/>
          <w:sz w:val="20"/>
          <w:szCs w:val="20"/>
        </w:rPr>
      </w:pPr>
    </w:p>
    <w:p w:rsidR="007E593A" w:rsidRPr="00722CFB" w:rsidRDefault="007E593A" w:rsidP="00CF1494">
      <w:pPr>
        <w:widowControl w:val="0"/>
        <w:tabs>
          <w:tab w:val="left" w:pos="340"/>
          <w:tab w:val="left" w:pos="680"/>
        </w:tabs>
        <w:rPr>
          <w:rFonts w:ascii="Times New Roman" w:hAnsi="Times New Roman" w:cs="Times New Roman"/>
          <w:sz w:val="20"/>
          <w:szCs w:val="20"/>
        </w:rPr>
      </w:pPr>
    </w:p>
    <w:p w:rsidR="007E593A" w:rsidRPr="00722CFB" w:rsidRDefault="007E593A" w:rsidP="00722CFB">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722CFB">
        <w:rPr>
          <w:rFonts w:ascii="Times New Roman" w:hAnsi="Times New Roman" w:cs="Times New Roman"/>
          <w:b/>
          <w:color w:val="0070C0"/>
          <w:sz w:val="20"/>
          <w:szCs w:val="20"/>
        </w:rPr>
        <w:t>2.</w:t>
      </w:r>
      <w:r w:rsidR="00F16CBF" w:rsidRPr="00722CFB">
        <w:rPr>
          <w:rFonts w:ascii="Times New Roman" w:hAnsi="Times New Roman" w:cs="Times New Roman"/>
          <w:b/>
          <w:color w:val="0070C0"/>
          <w:sz w:val="20"/>
          <w:szCs w:val="20"/>
        </w:rPr>
        <w:t>7</w:t>
      </w:r>
      <w:r w:rsidRPr="00722CFB">
        <w:rPr>
          <w:rFonts w:ascii="Times New Roman" w:hAnsi="Times New Roman" w:cs="Times New Roman"/>
          <w:b/>
          <w:color w:val="0070C0"/>
          <w:sz w:val="20"/>
          <w:szCs w:val="20"/>
        </w:rPr>
        <w:tab/>
        <w:t>Didactische benaderingen</w:t>
      </w:r>
    </w:p>
    <w:p w:rsidR="007E593A" w:rsidRPr="00722CFB" w:rsidRDefault="00722CFB" w:rsidP="00722CFB">
      <w:pPr>
        <w:widowControl w:val="0"/>
        <w:tabs>
          <w:tab w:val="left" w:pos="340"/>
          <w:tab w:val="left" w:pos="680"/>
        </w:tabs>
        <w:ind w:hanging="567"/>
        <w:rPr>
          <w:rFonts w:ascii="Times New Roman" w:hAnsi="Times New Roman" w:cs="Times New Roman"/>
          <w:b/>
          <w:color w:val="0070C0"/>
          <w:sz w:val="20"/>
          <w:szCs w:val="20"/>
        </w:rPr>
      </w:pPr>
      <w:r w:rsidRPr="00722CFB">
        <w:rPr>
          <w:rFonts w:ascii="Times New Roman" w:hAnsi="Times New Roman" w:cs="Times New Roman"/>
          <w:b/>
          <w:color w:val="0070C0"/>
          <w:sz w:val="20"/>
          <w:szCs w:val="20"/>
        </w:rPr>
        <w:t>2.7.9</w:t>
      </w:r>
      <w:r w:rsidRPr="00722CFB">
        <w:rPr>
          <w:rFonts w:ascii="Times New Roman" w:hAnsi="Times New Roman" w:cs="Times New Roman"/>
          <w:b/>
          <w:color w:val="0070C0"/>
          <w:sz w:val="20"/>
          <w:szCs w:val="20"/>
        </w:rPr>
        <w:tab/>
        <w:t>Practica</w:t>
      </w:r>
    </w:p>
    <w:p w:rsidR="00722CFB" w:rsidRPr="00722CFB" w:rsidRDefault="00722CFB" w:rsidP="00CF1494">
      <w:pPr>
        <w:widowControl w:val="0"/>
        <w:tabs>
          <w:tab w:val="left" w:pos="340"/>
          <w:tab w:val="left" w:pos="680"/>
        </w:tabs>
        <w:rPr>
          <w:rFonts w:ascii="Times New Roman" w:hAnsi="Times New Roman" w:cs="Times New Roman"/>
          <w:b/>
          <w:color w:val="0070C0"/>
          <w:sz w:val="20"/>
          <w:szCs w:val="20"/>
        </w:rPr>
      </w:pPr>
      <w:r w:rsidRPr="00722CFB">
        <w:rPr>
          <w:rFonts w:ascii="Times New Roman" w:hAnsi="Times New Roman" w:cs="Times New Roman"/>
          <w:b/>
          <w:color w:val="0070C0"/>
          <w:sz w:val="20"/>
          <w:szCs w:val="20"/>
        </w:rPr>
        <w:t>Hulpmiddelen</w:t>
      </w:r>
    </w:p>
    <w:p w:rsidR="007E593A" w:rsidRPr="00722CFB" w:rsidRDefault="007E593A" w:rsidP="00CF1494">
      <w:pPr>
        <w:widowControl w:val="0"/>
        <w:tabs>
          <w:tab w:val="left" w:pos="340"/>
          <w:tab w:val="left" w:pos="680"/>
        </w:tabs>
        <w:rPr>
          <w:rFonts w:ascii="Times New Roman" w:hAnsi="Times New Roman" w:cs="Times New Roman"/>
          <w:b/>
          <w:color w:val="0070C0"/>
          <w:sz w:val="20"/>
          <w:szCs w:val="20"/>
        </w:rPr>
      </w:pPr>
      <w:r w:rsidRPr="00722CFB">
        <w:rPr>
          <w:rFonts w:ascii="Times New Roman" w:hAnsi="Times New Roman" w:cs="Times New Roman"/>
          <w:b/>
          <w:color w:val="0070C0"/>
          <w:sz w:val="20"/>
          <w:szCs w:val="20"/>
        </w:rPr>
        <w:tab/>
      </w:r>
    </w:p>
    <w:p w:rsidR="00CF1494" w:rsidRPr="00722CFB" w:rsidRDefault="00722CFB" w:rsidP="00CF1494">
      <w:pPr>
        <w:widowControl w:val="0"/>
        <w:tabs>
          <w:tab w:val="left" w:pos="340"/>
        </w:tabs>
        <w:rPr>
          <w:rFonts w:ascii="Times New Roman" w:hAnsi="Times New Roman" w:cs="Times New Roman"/>
          <w:b/>
          <w:color w:val="0070C0"/>
          <w:sz w:val="28"/>
          <w:szCs w:val="28"/>
        </w:rPr>
      </w:pPr>
      <w:r w:rsidRPr="00722CFB">
        <w:rPr>
          <w:rFonts w:ascii="Times New Roman" w:hAnsi="Times New Roman" w:cs="Times New Roman"/>
          <w:b/>
          <w:color w:val="0070C0"/>
          <w:sz w:val="28"/>
          <w:szCs w:val="28"/>
        </w:rPr>
        <w:t>V</w:t>
      </w:r>
      <w:r w:rsidR="00CF1494" w:rsidRPr="00722CFB">
        <w:rPr>
          <w:rFonts w:ascii="Times New Roman" w:hAnsi="Times New Roman" w:cs="Times New Roman"/>
          <w:b/>
          <w:color w:val="0070C0"/>
          <w:sz w:val="28"/>
          <w:szCs w:val="28"/>
        </w:rPr>
        <w:t>erslaginstructie</w:t>
      </w:r>
    </w:p>
    <w:p w:rsidR="007E593A" w:rsidRPr="00722CFB" w:rsidRDefault="007E593A" w:rsidP="00CF1494">
      <w:pPr>
        <w:widowControl w:val="0"/>
        <w:tabs>
          <w:tab w:val="left" w:pos="340"/>
          <w:tab w:val="left" w:pos="680"/>
        </w:tabs>
        <w:rPr>
          <w:rFonts w:ascii="Times New Roman" w:hAnsi="Times New Roman" w:cs="Times New Roman"/>
          <w:sz w:val="20"/>
          <w:szCs w:val="20"/>
        </w:rPr>
      </w:pP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 xml:space="preserve">Een proef heeft altijd </w:t>
      </w:r>
      <w:bookmarkStart w:id="0" w:name="_GoBack"/>
      <w:bookmarkEnd w:id="0"/>
      <w:r w:rsidRPr="00722CFB">
        <w:rPr>
          <w:rFonts w:ascii="Times New Roman" w:hAnsi="Times New Roman" w:cs="Times New Roman"/>
          <w:sz w:val="20"/>
          <w:szCs w:val="20"/>
        </w:rPr>
        <w:t xml:space="preserve">een doel: er is een onderzoeksvraag. Met de proef probeer je het antwoord op die vraag te vinden. Het is dan ook belangrijk dat je je tijdens de proef bewust bent van de onderzoeksvraag: </w:t>
      </w:r>
      <w:r w:rsidR="00722CFB">
        <w:rPr>
          <w:rFonts w:ascii="Times New Roman" w:hAnsi="Times New Roman" w:cs="Times New Roman"/>
          <w:sz w:val="20"/>
          <w:szCs w:val="20"/>
        </w:rPr>
        <w:t>“</w:t>
      </w:r>
      <w:r w:rsidRPr="00722CFB">
        <w:rPr>
          <w:rFonts w:ascii="Times New Roman" w:hAnsi="Times New Roman" w:cs="Times New Roman"/>
          <w:sz w:val="20"/>
          <w:szCs w:val="20"/>
        </w:rPr>
        <w:t>Waarom deed ik dat ook al weer?</w:t>
      </w:r>
      <w:r w:rsidR="00722CFB">
        <w:rPr>
          <w:rFonts w:ascii="Times New Roman" w:hAnsi="Times New Roman" w:cs="Times New Roman"/>
          <w:sz w:val="20"/>
          <w:szCs w:val="20"/>
        </w:rPr>
        <w:t>”</w:t>
      </w:r>
      <w:r w:rsidRPr="00722CFB">
        <w:rPr>
          <w:rFonts w:ascii="Times New Roman" w:hAnsi="Times New Roman" w:cs="Times New Roman"/>
          <w:sz w:val="20"/>
          <w:szCs w:val="20"/>
        </w:rPr>
        <w:t xml:space="preserve"> Bij het maken van een verslag speelt dat heel sterk. Je wordt dan gedwongen om de resultaten en de conclusies preciezer op te schrijven. En dat betekent dat je er meer over nadenkt. </w:t>
      </w:r>
    </w:p>
    <w:p w:rsidR="00286B39" w:rsidRPr="00722CFB" w:rsidRDefault="00286B39" w:rsidP="00722CFB">
      <w:pPr>
        <w:widowControl w:val="0"/>
        <w:tabs>
          <w:tab w:val="left" w:pos="340"/>
        </w:tabs>
        <w:spacing w:before="200"/>
        <w:rPr>
          <w:rFonts w:ascii="Times New Roman" w:hAnsi="Times New Roman" w:cs="Times New Roman"/>
          <w:b/>
          <w:color w:val="0070C0"/>
          <w:sz w:val="20"/>
          <w:szCs w:val="20"/>
        </w:rPr>
      </w:pPr>
      <w:r w:rsidRPr="00722CFB">
        <w:rPr>
          <w:rFonts w:ascii="Times New Roman" w:hAnsi="Times New Roman" w:cs="Times New Roman"/>
          <w:b/>
          <w:color w:val="0070C0"/>
          <w:sz w:val="20"/>
          <w:szCs w:val="20"/>
        </w:rPr>
        <w:t>Hoe schrijf je een goed verslag</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 xml:space="preserve">Compleet, maar kort en bondig – en </w:t>
      </w:r>
      <w:r w:rsidR="00CF1494" w:rsidRPr="00722CFB">
        <w:rPr>
          <w:rFonts w:ascii="Times New Roman" w:hAnsi="Times New Roman" w:cs="Times New Roman"/>
          <w:sz w:val="20"/>
          <w:szCs w:val="20"/>
        </w:rPr>
        <w:t>leesbaar</w:t>
      </w:r>
      <w:r w:rsidRPr="00722CFB">
        <w:rPr>
          <w:rFonts w:ascii="Times New Roman" w:hAnsi="Times New Roman" w:cs="Times New Roman"/>
          <w:sz w:val="20"/>
          <w:szCs w:val="20"/>
        </w:rPr>
        <w:t>.</w:t>
      </w:r>
      <w:r w:rsidR="00287EB9" w:rsidRPr="00722CFB">
        <w:rPr>
          <w:rFonts w:ascii="Times New Roman" w:hAnsi="Times New Roman" w:cs="Times New Roman"/>
          <w:sz w:val="20"/>
          <w:szCs w:val="20"/>
        </w:rPr>
        <w:t xml:space="preserve"> </w:t>
      </w:r>
      <w:r w:rsidRPr="00722CFB">
        <w:rPr>
          <w:rFonts w:ascii="Times New Roman" w:hAnsi="Times New Roman" w:cs="Times New Roman"/>
          <w:sz w:val="20"/>
          <w:szCs w:val="20"/>
        </w:rPr>
        <w:t xml:space="preserve">Over dat laatste: </w:t>
      </w:r>
      <w:r w:rsidR="00CF1494" w:rsidRPr="00722CFB">
        <w:rPr>
          <w:rFonts w:ascii="Times New Roman" w:hAnsi="Times New Roman" w:cs="Times New Roman"/>
          <w:sz w:val="20"/>
          <w:szCs w:val="20"/>
        </w:rPr>
        <w:t>d</w:t>
      </w:r>
      <w:r w:rsidRPr="00722CFB">
        <w:rPr>
          <w:rFonts w:ascii="Times New Roman" w:hAnsi="Times New Roman" w:cs="Times New Roman"/>
          <w:sz w:val="20"/>
          <w:szCs w:val="20"/>
        </w:rPr>
        <w:t>e titel moet erboven staan en ook de namen van de groepsleden</w:t>
      </w:r>
      <w:r w:rsidR="00CF1494" w:rsidRPr="00722CFB">
        <w:rPr>
          <w:rFonts w:ascii="Times New Roman" w:hAnsi="Times New Roman" w:cs="Times New Roman"/>
          <w:sz w:val="20"/>
          <w:szCs w:val="20"/>
        </w:rPr>
        <w:t>, e</w:t>
      </w:r>
      <w:r w:rsidRPr="00722CFB">
        <w:rPr>
          <w:rFonts w:ascii="Times New Roman" w:hAnsi="Times New Roman" w:cs="Times New Roman"/>
          <w:sz w:val="20"/>
          <w:szCs w:val="20"/>
        </w:rPr>
        <w:t>r moet een heldere indeling zijn in paragrafen met paragraaftitels</w:t>
      </w:r>
      <w:r w:rsidR="00CF1494" w:rsidRPr="00722CFB">
        <w:rPr>
          <w:rFonts w:ascii="Times New Roman" w:hAnsi="Times New Roman" w:cs="Times New Roman"/>
          <w:sz w:val="20"/>
          <w:szCs w:val="20"/>
        </w:rPr>
        <w:t>, en h</w:t>
      </w:r>
      <w:r w:rsidRPr="00722CFB">
        <w:rPr>
          <w:rFonts w:ascii="Times New Roman" w:hAnsi="Times New Roman" w:cs="Times New Roman"/>
          <w:sz w:val="20"/>
          <w:szCs w:val="20"/>
        </w:rPr>
        <w:t>et moet er netjes uitzien.</w:t>
      </w:r>
    </w:p>
    <w:p w:rsidR="00286B39" w:rsidRPr="00722CFB" w:rsidRDefault="00286B39" w:rsidP="00722CFB">
      <w:pPr>
        <w:widowControl w:val="0"/>
        <w:tabs>
          <w:tab w:val="left" w:pos="340"/>
        </w:tabs>
        <w:spacing w:before="120"/>
        <w:rPr>
          <w:rFonts w:ascii="Times New Roman" w:hAnsi="Times New Roman" w:cs="Times New Roman"/>
          <w:sz w:val="20"/>
          <w:szCs w:val="20"/>
        </w:rPr>
      </w:pPr>
      <w:r w:rsidRPr="00722CFB">
        <w:rPr>
          <w:rFonts w:ascii="Times New Roman" w:hAnsi="Times New Roman" w:cs="Times New Roman"/>
          <w:sz w:val="20"/>
          <w:szCs w:val="20"/>
        </w:rPr>
        <w:t xml:space="preserve">Hieronder staat de inhoud van een </w:t>
      </w:r>
      <w:r w:rsidRPr="00722CFB">
        <w:rPr>
          <w:rFonts w:ascii="Times New Roman" w:hAnsi="Times New Roman" w:cs="Times New Roman"/>
          <w:i/>
          <w:sz w:val="20"/>
          <w:szCs w:val="20"/>
        </w:rPr>
        <w:t>verslag</w:t>
      </w:r>
      <w:r w:rsidRPr="00722CFB">
        <w:rPr>
          <w:rFonts w:ascii="Times New Roman" w:hAnsi="Times New Roman" w:cs="Times New Roman"/>
          <w:sz w:val="20"/>
          <w:szCs w:val="20"/>
        </w:rPr>
        <w:t xml:space="preserve"> aangegeven: onderzoeksvraag, proefbeschrijving*, resultaten, voorbeeldberekening*, conclusies en bespreking. De met </w:t>
      </w:r>
      <w:proofErr w:type="gramStart"/>
      <w:r w:rsidRPr="00722CFB">
        <w:rPr>
          <w:rFonts w:ascii="Times New Roman" w:hAnsi="Times New Roman" w:cs="Times New Roman"/>
          <w:sz w:val="20"/>
          <w:szCs w:val="20"/>
        </w:rPr>
        <w:t>een</w:t>
      </w:r>
      <w:proofErr w:type="gramEnd"/>
      <w:r w:rsidRPr="00722CFB">
        <w:rPr>
          <w:rFonts w:ascii="Times New Roman" w:hAnsi="Times New Roman" w:cs="Times New Roman"/>
          <w:sz w:val="20"/>
          <w:szCs w:val="20"/>
        </w:rPr>
        <w:t xml:space="preserve"> * gemerkte onderdelen vervallen als je een </w:t>
      </w:r>
      <w:r w:rsidRPr="00722CFB">
        <w:rPr>
          <w:rFonts w:ascii="Times New Roman" w:hAnsi="Times New Roman" w:cs="Times New Roman"/>
          <w:i/>
          <w:sz w:val="20"/>
          <w:szCs w:val="20"/>
        </w:rPr>
        <w:t>meetrapport</w:t>
      </w:r>
      <w:r w:rsidRPr="00722CFB">
        <w:rPr>
          <w:rFonts w:ascii="Times New Roman" w:hAnsi="Times New Roman" w:cs="Times New Roman"/>
          <w:sz w:val="20"/>
          <w:szCs w:val="20"/>
        </w:rPr>
        <w:t xml:space="preserve"> moet maken.</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b/>
          <w:color w:val="0070C0"/>
          <w:sz w:val="20"/>
          <w:szCs w:val="20"/>
        </w:rPr>
        <w:t>Onderzoeksvraag</w:t>
      </w:r>
      <w:r w:rsidRPr="00722CFB">
        <w:rPr>
          <w:rFonts w:ascii="Times New Roman" w:hAnsi="Times New Roman" w:cs="Times New Roman"/>
          <w:sz w:val="20"/>
          <w:szCs w:val="20"/>
        </w:rPr>
        <w:t xml:space="preserve"> – Meestal is die in het werkblad gegeven.</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b/>
          <w:color w:val="0070C0"/>
          <w:sz w:val="20"/>
          <w:szCs w:val="20"/>
        </w:rPr>
        <w:t>Proefbeschrijving</w:t>
      </w:r>
      <w:r w:rsidRPr="00722CFB">
        <w:rPr>
          <w:rFonts w:ascii="Times New Roman" w:hAnsi="Times New Roman" w:cs="Times New Roman"/>
          <w:sz w:val="20"/>
          <w:szCs w:val="20"/>
        </w:rPr>
        <w:t xml:space="preserve"> – Een korte maar volledige beschrijving van wat je hebt gedaan, met een tekening van de opstelling. </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b/>
          <w:color w:val="0070C0"/>
          <w:sz w:val="20"/>
          <w:szCs w:val="20"/>
        </w:rPr>
        <w:t>Resultaten</w:t>
      </w:r>
      <w:r w:rsidRPr="00722CFB">
        <w:rPr>
          <w:rFonts w:ascii="Times New Roman" w:hAnsi="Times New Roman" w:cs="Times New Roman"/>
          <w:sz w:val="20"/>
          <w:szCs w:val="20"/>
        </w:rPr>
        <w:t xml:space="preserve"> – Hier geef je in een tabel de meetresultaten en de resultaten van de berekeningen. </w:t>
      </w:r>
    </w:p>
    <w:p w:rsidR="00286B39" w:rsidRPr="00722CFB" w:rsidRDefault="00CF1494"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ab/>
      </w:r>
      <w:r w:rsidR="00286B39" w:rsidRPr="00722CFB">
        <w:rPr>
          <w:rFonts w:ascii="Times New Roman" w:hAnsi="Times New Roman" w:cs="Times New Roman"/>
          <w:sz w:val="20"/>
          <w:szCs w:val="20"/>
        </w:rPr>
        <w:t>Boven de tabel moet staan:</w:t>
      </w:r>
      <w:r w:rsidRPr="00722CFB">
        <w:rPr>
          <w:rFonts w:ascii="Times New Roman" w:hAnsi="Times New Roman" w:cs="Times New Roman"/>
          <w:sz w:val="20"/>
          <w:szCs w:val="20"/>
        </w:rPr>
        <w:t xml:space="preserve"> </w:t>
      </w:r>
      <w:r w:rsidR="00286B39" w:rsidRPr="00722CFB">
        <w:rPr>
          <w:rFonts w:ascii="Times New Roman" w:hAnsi="Times New Roman" w:cs="Times New Roman"/>
          <w:sz w:val="20"/>
          <w:szCs w:val="20"/>
        </w:rPr>
        <w:t>wat je gemeten hebt (bijvoorbeeld: lengte)</w:t>
      </w:r>
      <w:r w:rsidRPr="00722CFB">
        <w:rPr>
          <w:rFonts w:ascii="Times New Roman" w:hAnsi="Times New Roman" w:cs="Times New Roman"/>
          <w:sz w:val="20"/>
          <w:szCs w:val="20"/>
        </w:rPr>
        <w:t xml:space="preserve">, </w:t>
      </w:r>
      <w:r w:rsidR="00286B39" w:rsidRPr="00722CFB">
        <w:rPr>
          <w:rFonts w:ascii="Times New Roman" w:hAnsi="Times New Roman" w:cs="Times New Roman"/>
          <w:sz w:val="20"/>
          <w:szCs w:val="20"/>
        </w:rPr>
        <w:t>de eenheid waarin dat is uitgedrukt (bijvoorbeeld: cm)</w:t>
      </w:r>
      <w:r w:rsidRPr="00722CFB">
        <w:rPr>
          <w:rFonts w:ascii="Times New Roman" w:hAnsi="Times New Roman" w:cs="Times New Roman"/>
          <w:sz w:val="20"/>
          <w:szCs w:val="20"/>
        </w:rPr>
        <w:t xml:space="preserve">, en </w:t>
      </w:r>
      <w:r w:rsidR="00286B39" w:rsidRPr="00722CFB">
        <w:rPr>
          <w:rFonts w:ascii="Times New Roman" w:hAnsi="Times New Roman" w:cs="Times New Roman"/>
          <w:sz w:val="20"/>
          <w:szCs w:val="20"/>
        </w:rPr>
        <w:t xml:space="preserve">de nauwkeurigheid waarmee is gemeten (bijvoorbeeld: </w:t>
      </w:r>
      <m:oMath>
        <m:r>
          <w:rPr>
            <w:rFonts w:ascii="Cambria Math" w:hAnsi="Cambria Math" w:cs="Times New Roman"/>
            <w:sz w:val="18"/>
            <w:szCs w:val="18"/>
          </w:rPr>
          <m:t>± 0,8</m:t>
        </m:r>
      </m:oMath>
      <w:r w:rsidR="00286B39" w:rsidRPr="00722CFB">
        <w:rPr>
          <w:rFonts w:ascii="Times New Roman" w:hAnsi="Times New Roman" w:cs="Times New Roman"/>
          <w:sz w:val="20"/>
          <w:szCs w:val="20"/>
        </w:rPr>
        <w:t>).</w:t>
      </w:r>
    </w:p>
    <w:p w:rsidR="00286B39" w:rsidRPr="00722CFB" w:rsidRDefault="007E593A"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ab/>
      </w:r>
      <w:r w:rsidR="00286B39" w:rsidRPr="00722CFB">
        <w:rPr>
          <w:rFonts w:ascii="Times New Roman" w:hAnsi="Times New Roman" w:cs="Times New Roman"/>
          <w:sz w:val="20"/>
          <w:szCs w:val="20"/>
        </w:rPr>
        <w:t>Meestal maak je ook een of meer diagrammen. Een diagram moet een titel hebben, en langs de assen moeten grootheden en eenheden staan. De schaal</w:t>
      </w:r>
      <w:r w:rsidR="00722CFB">
        <w:rPr>
          <w:rFonts w:ascii="Times New Roman" w:hAnsi="Times New Roman" w:cs="Times New Roman"/>
          <w:sz w:val="20"/>
          <w:szCs w:val="20"/>
        </w:rPr>
        <w:softHyphen/>
      </w:r>
      <w:r w:rsidR="00286B39" w:rsidRPr="00722CFB">
        <w:rPr>
          <w:rFonts w:ascii="Times New Roman" w:hAnsi="Times New Roman" w:cs="Times New Roman"/>
          <w:sz w:val="20"/>
          <w:szCs w:val="20"/>
        </w:rPr>
        <w:t>verdeling moet</w:t>
      </w:r>
      <w:r w:rsidR="00287EB9" w:rsidRPr="00722CFB">
        <w:rPr>
          <w:rFonts w:ascii="Times New Roman" w:hAnsi="Times New Roman" w:cs="Times New Roman"/>
          <w:sz w:val="20"/>
          <w:szCs w:val="20"/>
        </w:rPr>
        <w:t xml:space="preserve"> (meestal)</w:t>
      </w:r>
      <w:r w:rsidR="00286B39" w:rsidRPr="00722CFB">
        <w:rPr>
          <w:rFonts w:ascii="Times New Roman" w:hAnsi="Times New Roman" w:cs="Times New Roman"/>
          <w:sz w:val="20"/>
          <w:szCs w:val="20"/>
        </w:rPr>
        <w:t xml:space="preserve"> bij nul beginnen en duidelijk zijn. Kies de schaal handig, dus bijvoorbeeld per eenheid twee of vijf hokjes en geen drie. Geef meetpunten en hun nauwkeurigheid duidelijk aan. Teken een vloeiende lijn.</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b/>
          <w:color w:val="0070C0"/>
          <w:sz w:val="20"/>
          <w:szCs w:val="20"/>
        </w:rPr>
        <w:t>Voorbeeldberekening</w:t>
      </w:r>
      <w:r w:rsidRPr="00722CFB">
        <w:rPr>
          <w:rFonts w:ascii="Times New Roman" w:hAnsi="Times New Roman" w:cs="Times New Roman"/>
          <w:sz w:val="20"/>
          <w:szCs w:val="20"/>
        </w:rPr>
        <w:t xml:space="preserve"> – Meestal heb je een aantal metingen gedaan, waarmee daarna moet worden gerekend. Geef bij één van die metingen het verloop van je berekeningen. Laat ook zien hoe je gerekend hebt met de nauwkeurigheden. De </w:t>
      </w:r>
      <w:r w:rsidR="00287EB9" w:rsidRPr="00722CFB">
        <w:rPr>
          <w:rFonts w:ascii="Times New Roman" w:hAnsi="Times New Roman" w:cs="Times New Roman"/>
          <w:sz w:val="20"/>
          <w:szCs w:val="20"/>
        </w:rPr>
        <w:t>leraar</w:t>
      </w:r>
      <w:r w:rsidRPr="00722CFB">
        <w:rPr>
          <w:rFonts w:ascii="Times New Roman" w:hAnsi="Times New Roman" w:cs="Times New Roman"/>
          <w:sz w:val="20"/>
          <w:szCs w:val="20"/>
        </w:rPr>
        <w:t xml:space="preserve"> zal bij elke proef apart aangeven wat hij van je verwacht ten aanzien van het werken met de meetnauwkeurigheid.</w:t>
      </w:r>
    </w:p>
    <w:p w:rsidR="00286B39" w:rsidRPr="00722CFB" w:rsidRDefault="00286B39"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b/>
          <w:color w:val="0070C0"/>
          <w:sz w:val="20"/>
          <w:szCs w:val="20"/>
        </w:rPr>
        <w:t>Conclusie en bespreking</w:t>
      </w:r>
      <w:r w:rsidRPr="00722CFB">
        <w:rPr>
          <w:rFonts w:ascii="Times New Roman" w:hAnsi="Times New Roman" w:cs="Times New Roman"/>
          <w:sz w:val="20"/>
          <w:szCs w:val="20"/>
        </w:rPr>
        <w:t xml:space="preserve"> – Hier kijk je terug naar je onderzoeksvraag en ga je na of je het antwoord op die vraag gevonden hebt. Je bespreekt de afwijkingen en gaat na of je die kunt verklaren. Een verklaring als ‘dat komt door de </w:t>
      </w:r>
      <w:proofErr w:type="spellStart"/>
      <w:r w:rsidRPr="00722CFB">
        <w:rPr>
          <w:rFonts w:ascii="Times New Roman" w:hAnsi="Times New Roman" w:cs="Times New Roman"/>
          <w:sz w:val="20"/>
          <w:szCs w:val="20"/>
        </w:rPr>
        <w:t>meet</w:t>
      </w:r>
      <w:r w:rsidR="00722CFB">
        <w:rPr>
          <w:rFonts w:ascii="Times New Roman" w:hAnsi="Times New Roman" w:cs="Times New Roman"/>
          <w:sz w:val="20"/>
          <w:szCs w:val="20"/>
        </w:rPr>
        <w:softHyphen/>
      </w:r>
      <w:r w:rsidRPr="00722CFB">
        <w:rPr>
          <w:rFonts w:ascii="Times New Roman" w:hAnsi="Times New Roman" w:cs="Times New Roman"/>
          <w:sz w:val="20"/>
          <w:szCs w:val="20"/>
        </w:rPr>
        <w:t>onnauwkeurigheid</w:t>
      </w:r>
      <w:proofErr w:type="spellEnd"/>
      <w:r w:rsidRPr="00722CFB">
        <w:rPr>
          <w:rFonts w:ascii="Times New Roman" w:hAnsi="Times New Roman" w:cs="Times New Roman"/>
          <w:sz w:val="20"/>
          <w:szCs w:val="20"/>
        </w:rPr>
        <w:t xml:space="preserve">’ is daarbij niet voldoende. </w:t>
      </w:r>
    </w:p>
    <w:p w:rsidR="00286B39" w:rsidRPr="00722CFB" w:rsidRDefault="007E593A"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ab/>
      </w:r>
      <w:r w:rsidR="00286B39" w:rsidRPr="00722CFB">
        <w:rPr>
          <w:rFonts w:ascii="Times New Roman" w:hAnsi="Times New Roman" w:cs="Times New Roman"/>
          <w:sz w:val="20"/>
          <w:szCs w:val="20"/>
        </w:rPr>
        <w:t xml:space="preserve">Soms kun je de nauwkeurigheid van het resultaat berekenen en past het verwachte resultaat daarbinnen. Bijvoorbeeld: de brandpuntsafstand is </w:t>
      </w:r>
      <m:oMath>
        <m:r>
          <w:rPr>
            <w:rFonts w:ascii="Cambria Math" w:hAnsi="Cambria Math" w:cs="Times New Roman"/>
            <w:sz w:val="18"/>
            <w:szCs w:val="18"/>
          </w:rPr>
          <m:t>10</m:t>
        </m:r>
      </m:oMath>
      <w:r w:rsidR="00286B39" w:rsidRPr="00722CFB">
        <w:rPr>
          <w:rFonts w:ascii="Times New Roman" w:hAnsi="Times New Roman" w:cs="Times New Roman"/>
          <w:sz w:val="20"/>
          <w:szCs w:val="20"/>
        </w:rPr>
        <w:t xml:space="preserve"> cm, en je vindt</w:t>
      </w:r>
      <w:r w:rsidR="00287EB9" w:rsidRPr="00722CFB">
        <w:rPr>
          <w:rFonts w:ascii="Times New Roman" w:hAnsi="Times New Roman" w:cs="Times New Roman"/>
          <w:sz w:val="20"/>
          <w:szCs w:val="20"/>
        </w:rPr>
        <w:t xml:space="preserve"> </w:t>
      </w:r>
      <m:oMath>
        <m:r>
          <w:rPr>
            <w:rFonts w:ascii="Cambria Math" w:hAnsi="Cambria Math" w:cs="Times New Roman"/>
            <w:sz w:val="18"/>
            <w:szCs w:val="18"/>
          </w:rPr>
          <m:t>9,2±0,9</m:t>
        </m:r>
      </m:oMath>
      <w:r w:rsidR="00286B39" w:rsidRPr="00722CFB">
        <w:rPr>
          <w:rFonts w:ascii="Times New Roman" w:hAnsi="Times New Roman" w:cs="Times New Roman"/>
          <w:sz w:val="20"/>
          <w:szCs w:val="20"/>
        </w:rPr>
        <w:t xml:space="preserve"> cm. Dan is er dus ni</w:t>
      </w:r>
      <w:r w:rsidRPr="00722CFB">
        <w:rPr>
          <w:rFonts w:ascii="Times New Roman" w:hAnsi="Times New Roman" w:cs="Times New Roman"/>
          <w:sz w:val="20"/>
          <w:szCs w:val="20"/>
        </w:rPr>
        <w:t>ets</w:t>
      </w:r>
      <w:r w:rsidR="00286B39" w:rsidRPr="00722CFB">
        <w:rPr>
          <w:rFonts w:ascii="Times New Roman" w:hAnsi="Times New Roman" w:cs="Times New Roman"/>
          <w:sz w:val="20"/>
          <w:szCs w:val="20"/>
        </w:rPr>
        <w:t xml:space="preserve"> aan de hand. Maar het komt nogal eens voor dat het resultaat niet overeenkomt met je verwachtingen. Dan zijn er twee mogelijkheden: je verwachting klopt niet, of er is een reden aan te wijzen waarom de metingen niet kloppen. In beide gevallen moet je dat uitleggen. Bijvoorbeeld: je vindt voor de valversnelling </w:t>
      </w:r>
      <m:oMath>
        <m:r>
          <w:rPr>
            <w:rFonts w:ascii="Cambria Math" w:hAnsi="Cambria Math" w:cs="Times New Roman"/>
            <w:sz w:val="18"/>
            <w:szCs w:val="18"/>
          </w:rPr>
          <m:t>8,2±0,6</m:t>
        </m:r>
      </m:oMath>
      <w:r w:rsidR="00287EB9" w:rsidRPr="00722CFB">
        <w:rPr>
          <w:rFonts w:ascii="Times New Roman" w:hAnsi="Times New Roman" w:cs="Times New Roman"/>
          <w:sz w:val="20"/>
          <w:szCs w:val="20"/>
        </w:rPr>
        <w:t xml:space="preserve"> </w:t>
      </w:r>
      <w:r w:rsidR="00286B39" w:rsidRPr="00722CFB">
        <w:rPr>
          <w:rFonts w:ascii="Times New Roman" w:hAnsi="Times New Roman" w:cs="Times New Roman"/>
          <w:sz w:val="20"/>
          <w:szCs w:val="20"/>
        </w:rPr>
        <w:t>m/s</w:t>
      </w:r>
      <w:r w:rsidR="00286B39" w:rsidRPr="00722CFB">
        <w:rPr>
          <w:rFonts w:ascii="Times New Roman" w:hAnsi="Times New Roman" w:cs="Times New Roman"/>
          <w:sz w:val="20"/>
          <w:szCs w:val="20"/>
          <w:vertAlign w:val="superscript"/>
        </w:rPr>
        <w:t>2</w:t>
      </w:r>
      <w:r w:rsidR="00286B39" w:rsidRPr="00722CFB">
        <w:rPr>
          <w:rFonts w:ascii="Times New Roman" w:hAnsi="Times New Roman" w:cs="Times New Roman"/>
          <w:sz w:val="20"/>
          <w:szCs w:val="20"/>
        </w:rPr>
        <w:t xml:space="preserve">. De verwachting dat er </w:t>
      </w:r>
      <m:oMath>
        <m:r>
          <w:rPr>
            <w:rFonts w:ascii="Cambria Math" w:hAnsi="Cambria Math" w:cs="Times New Roman"/>
            <w:sz w:val="18"/>
            <w:szCs w:val="18"/>
          </w:rPr>
          <m:t>9,8</m:t>
        </m:r>
      </m:oMath>
      <w:r w:rsidR="00286B39" w:rsidRPr="00722CFB">
        <w:rPr>
          <w:rFonts w:ascii="Times New Roman" w:hAnsi="Times New Roman" w:cs="Times New Roman"/>
          <w:sz w:val="20"/>
          <w:szCs w:val="20"/>
        </w:rPr>
        <w:t xml:space="preserve"> m/s</w:t>
      </w:r>
      <w:r w:rsidR="00286B39" w:rsidRPr="00722CFB">
        <w:rPr>
          <w:rFonts w:ascii="Times New Roman" w:hAnsi="Times New Roman" w:cs="Times New Roman"/>
          <w:sz w:val="20"/>
          <w:szCs w:val="20"/>
          <w:vertAlign w:val="superscript"/>
        </w:rPr>
        <w:t>2</w:t>
      </w:r>
      <w:r w:rsidR="00286B39" w:rsidRPr="00722CFB">
        <w:rPr>
          <w:rFonts w:ascii="Times New Roman" w:hAnsi="Times New Roman" w:cs="Times New Roman"/>
          <w:sz w:val="20"/>
          <w:szCs w:val="20"/>
        </w:rPr>
        <w:t xml:space="preserve"> uit</w:t>
      </w:r>
      <w:r w:rsidR="00CF1494" w:rsidRPr="00722CFB">
        <w:rPr>
          <w:rFonts w:ascii="Times New Roman" w:hAnsi="Times New Roman" w:cs="Times New Roman"/>
          <w:sz w:val="20"/>
          <w:szCs w:val="20"/>
        </w:rPr>
        <w:t xml:space="preserve"> </w:t>
      </w:r>
      <w:r w:rsidR="00286B39" w:rsidRPr="00722CFB">
        <w:rPr>
          <w:rFonts w:ascii="Times New Roman" w:hAnsi="Times New Roman" w:cs="Times New Roman"/>
          <w:sz w:val="20"/>
          <w:szCs w:val="20"/>
        </w:rPr>
        <w:t>komt is waarschijnlijk wel juist. In dit geval zorgt de wrijving voor een afwijking naar beneden. Het verschil kan daarmee verklaard worden. Als een dergelijke oorzaak niet aanwijsbaar is, moet je dat maar vermelden.</w:t>
      </w:r>
    </w:p>
    <w:p w:rsidR="000853D4" w:rsidRPr="00722CFB" w:rsidRDefault="007E593A" w:rsidP="00CF1494">
      <w:pPr>
        <w:widowControl w:val="0"/>
        <w:tabs>
          <w:tab w:val="left" w:pos="340"/>
        </w:tabs>
        <w:rPr>
          <w:rFonts w:ascii="Times New Roman" w:hAnsi="Times New Roman" w:cs="Times New Roman"/>
          <w:sz w:val="20"/>
          <w:szCs w:val="20"/>
        </w:rPr>
      </w:pPr>
      <w:r w:rsidRPr="00722CFB">
        <w:rPr>
          <w:rFonts w:ascii="Times New Roman" w:hAnsi="Times New Roman" w:cs="Times New Roman"/>
          <w:sz w:val="20"/>
          <w:szCs w:val="20"/>
        </w:rPr>
        <w:tab/>
      </w:r>
      <w:r w:rsidR="00286B39" w:rsidRPr="00722CFB">
        <w:rPr>
          <w:rFonts w:ascii="Times New Roman" w:hAnsi="Times New Roman" w:cs="Times New Roman"/>
          <w:sz w:val="20"/>
          <w:szCs w:val="20"/>
        </w:rPr>
        <w:t>Soms is de berekening van de nauwkeurigheid erg ingewikkeld. Dan moet je nagaan welke de belangrijkste bronnen van meetonnauwkeurigheid zijn, en die opschrijven.</w:t>
      </w:r>
    </w:p>
    <w:sectPr w:rsidR="000853D4" w:rsidRPr="00722CFB" w:rsidSect="00287EB9">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39"/>
    <w:rsid w:val="000853D4"/>
    <w:rsid w:val="00286B39"/>
    <w:rsid w:val="00287EB9"/>
    <w:rsid w:val="004C74C0"/>
    <w:rsid w:val="005C61A9"/>
    <w:rsid w:val="00722CFB"/>
    <w:rsid w:val="007A0BF5"/>
    <w:rsid w:val="007E593A"/>
    <w:rsid w:val="00C501DF"/>
    <w:rsid w:val="00CF1494"/>
    <w:rsid w:val="00F16CBF"/>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7EB9"/>
    <w:rPr>
      <w:color w:val="808080"/>
    </w:rPr>
  </w:style>
  <w:style w:type="paragraph" w:styleId="Ballontekst">
    <w:name w:val="Balloon Text"/>
    <w:basedOn w:val="Standaard"/>
    <w:link w:val="BallontekstChar"/>
    <w:uiPriority w:val="99"/>
    <w:semiHidden/>
    <w:unhideWhenUsed/>
    <w:rsid w:val="00287EB9"/>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7EB9"/>
    <w:rPr>
      <w:color w:val="808080"/>
    </w:rPr>
  </w:style>
  <w:style w:type="paragraph" w:styleId="Ballontekst">
    <w:name w:val="Balloon Text"/>
    <w:basedOn w:val="Standaard"/>
    <w:link w:val="BallontekstChar"/>
    <w:uiPriority w:val="99"/>
    <w:semiHidden/>
    <w:unhideWhenUsed/>
    <w:rsid w:val="00287EB9"/>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2017-02-15T13:13:00Z</dcterms:created>
  <dcterms:modified xsi:type="dcterms:W3CDTF">2017-02-15T13:13:00Z</dcterms:modified>
</cp:coreProperties>
</file>