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374586" w:rsidRDefault="00EF7313" w:rsidP="00374586">
      <w:pPr>
        <w:widowControl w:val="0"/>
        <w:pBdr>
          <w:bottom w:val="single" w:sz="4" w:space="1" w:color="auto"/>
        </w:pBdr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  <w:r w:rsidRPr="00374586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374586">
        <w:rPr>
          <w:rFonts w:ascii="Times New Roman" w:hAnsi="Times New Roman" w:cs="Times New Roman"/>
          <w:sz w:val="20"/>
          <w:szCs w:val="20"/>
        </w:rPr>
        <w:t xml:space="preserve">didactiek | </w:t>
      </w:r>
      <w:r w:rsidR="00374586" w:rsidRPr="00374586">
        <w:rPr>
          <w:rFonts w:ascii="Times New Roman" w:hAnsi="Times New Roman" w:cs="Times New Roman"/>
          <w:sz w:val="20"/>
          <w:szCs w:val="20"/>
        </w:rPr>
        <w:t xml:space="preserve">hoofdstuk </w:t>
      </w:r>
      <w:r w:rsidR="00440521">
        <w:rPr>
          <w:rFonts w:ascii="Times New Roman" w:hAnsi="Times New Roman" w:cs="Times New Roman"/>
          <w:sz w:val="20"/>
          <w:szCs w:val="20"/>
        </w:rPr>
        <w:t>6</w:t>
      </w:r>
      <w:r w:rsidR="00374586" w:rsidRPr="00374586">
        <w:rPr>
          <w:rFonts w:ascii="Times New Roman" w:hAnsi="Times New Roman" w:cs="Times New Roman"/>
          <w:sz w:val="20"/>
          <w:szCs w:val="20"/>
        </w:rPr>
        <w:t xml:space="preserve">: </w:t>
      </w:r>
      <w:r w:rsidR="00440521">
        <w:rPr>
          <w:rFonts w:ascii="Times New Roman" w:hAnsi="Times New Roman" w:cs="Times New Roman"/>
          <w:sz w:val="20"/>
          <w:szCs w:val="20"/>
        </w:rPr>
        <w:t>S</w:t>
      </w:r>
      <w:r w:rsidR="004E60CD">
        <w:rPr>
          <w:rFonts w:ascii="Times New Roman" w:hAnsi="Times New Roman" w:cs="Times New Roman"/>
          <w:sz w:val="20"/>
          <w:szCs w:val="20"/>
        </w:rPr>
        <w:t>amen</w:t>
      </w:r>
      <w:r w:rsidR="00440521">
        <w:rPr>
          <w:rFonts w:ascii="Times New Roman" w:hAnsi="Times New Roman" w:cs="Times New Roman"/>
          <w:sz w:val="20"/>
          <w:szCs w:val="20"/>
        </w:rPr>
        <w:t>hang</w:t>
      </w:r>
    </w:p>
    <w:p w:rsidR="009B6885" w:rsidRPr="00374586" w:rsidRDefault="009B6885" w:rsidP="008B7466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374586" w:rsidRDefault="009B6885" w:rsidP="008B7466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374586" w:rsidRDefault="009B6885" w:rsidP="008B7466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440521" w:rsidRDefault="00440521" w:rsidP="00440521">
      <w:pPr>
        <w:widowControl w:val="0"/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6</w:t>
      </w:r>
      <w:r w:rsidR="004E60CD">
        <w:rPr>
          <w:rFonts w:ascii="Times New Roman" w:hAnsi="Times New Roman" w:cs="Times New Roman"/>
          <w:b/>
          <w:color w:val="0070C0"/>
          <w:sz w:val="20"/>
          <w:szCs w:val="20"/>
        </w:rPr>
        <w:t>.3</w:t>
      </w:r>
      <w:r w:rsidR="00536CF1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NLT, O&amp;O en ANW</w:t>
      </w:r>
    </w:p>
    <w:p w:rsidR="009B6885" w:rsidRPr="00374586" w:rsidRDefault="00D721A8" w:rsidP="00440521">
      <w:pPr>
        <w:widowControl w:val="0"/>
        <w:tabs>
          <w:tab w:val="left" w:pos="340"/>
          <w:tab w:val="left" w:pos="680"/>
          <w:tab w:val="left" w:pos="3289"/>
          <w:tab w:val="left" w:pos="3402"/>
          <w:tab w:val="left" w:pos="3742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Cursusactiviteit </w:t>
      </w:r>
    </w:p>
    <w:p w:rsidR="009B6885" w:rsidRPr="00374586" w:rsidRDefault="009B6885" w:rsidP="008B7466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9B6885" w:rsidRPr="00374586" w:rsidRDefault="006222B3" w:rsidP="008B7466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79D8">
        <w:rPr>
          <w:rFonts w:ascii="Times New Roman" w:hAnsi="Times New Roman" w:cs="Times New Roman"/>
          <w:b/>
          <w:color w:val="0070C0"/>
          <w:sz w:val="28"/>
          <w:szCs w:val="28"/>
        </w:rPr>
        <w:t>V</w:t>
      </w:r>
      <w:r w:rsidR="00FD640E" w:rsidRPr="00FA79D8">
        <w:rPr>
          <w:rFonts w:ascii="Times New Roman" w:hAnsi="Times New Roman" w:cs="Times New Roman"/>
          <w:b/>
          <w:color w:val="0070C0"/>
          <w:sz w:val="28"/>
          <w:szCs w:val="28"/>
        </w:rPr>
        <w:t>oorbereiden</w:t>
      </w:r>
      <w:r w:rsidRPr="00FA79D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op de inhoud van een NLT-module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9B6885" w:rsidRPr="00374586" w:rsidRDefault="009B6885" w:rsidP="008B7466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045A65" w:rsidRDefault="00B239FA" w:rsidP="008B7466">
      <w:pPr>
        <w:widowControl w:val="0"/>
        <w:tabs>
          <w:tab w:val="left" w:pos="340"/>
        </w:tabs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B239F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Pr="00B239F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>Oriënteren</w:t>
      </w:r>
    </w:p>
    <w:p w:rsidR="00FD640E" w:rsidRDefault="00B239FA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="00A841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Lees </w:t>
      </w:r>
      <w:r w:rsidR="00FD640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de informatie over het vak NLT in </w:t>
      </w:r>
      <w:r w:rsidR="004E60C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paragraaf </w:t>
      </w:r>
      <w:r w:rsidR="0044052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6</w:t>
      </w:r>
      <w:r w:rsidR="004E60C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.3</w:t>
      </w:r>
      <w:r w:rsidR="00A841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FD640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van</w:t>
      </w:r>
      <w:r w:rsidR="00A841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4E60C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het handboek</w:t>
      </w:r>
      <w:r w:rsidR="00A841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en</w:t>
      </w:r>
      <w:r w:rsidR="0044052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bekijk de bijbehorende website via de handboekwebsite bij deze paragraaf.</w:t>
      </w:r>
    </w:p>
    <w:p w:rsidR="00FD640E" w:rsidRDefault="007A66DF" w:rsidP="00440521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>Vorm groepen van drie personen</w:t>
      </w:r>
      <w:r w:rsidR="00FD640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met elk een verschillende disciplinaire achtergrond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  <w:r w:rsidR="003C397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Kies op </w:t>
      </w:r>
      <w:hyperlink r:id="rId7" w:history="1">
        <w:r w:rsidR="003C3973" w:rsidRPr="008C6011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www.betavak-nlt.nl</w:t>
        </w:r>
      </w:hyperlink>
      <w:r w:rsidR="003C397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een NLT-module waarvoor geen van de groepsleden een expert is.</w:t>
      </w:r>
    </w:p>
    <w:p w:rsidR="003C3973" w:rsidRPr="003C3973" w:rsidRDefault="003C3973" w:rsidP="00F44AB2">
      <w:pPr>
        <w:pStyle w:val="Lijstalinea"/>
        <w:widowControl w:val="0"/>
        <w:numPr>
          <w:ilvl w:val="0"/>
          <w:numId w:val="1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C397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Geef individueel in de inhoudsopgave van de module met kleuren</w:t>
      </w:r>
      <w:r w:rsidR="0086159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(zie hieronder)</w:t>
      </w:r>
      <w:r w:rsidRPr="003C397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aan hoe je als leraar vertrouwd bent met de inhoud van het lesmateriaal. Gebruik de leerling</w:t>
      </w:r>
      <w:r w:rsidR="0086159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en</w:t>
      </w:r>
      <w:r w:rsidRPr="003C397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tekst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van de module</w:t>
      </w:r>
      <w:r w:rsidRPr="003C397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om te zien met welke diepgang de leerstof aan bod komt.</w:t>
      </w:r>
    </w:p>
    <w:p w:rsidR="003C3973" w:rsidRPr="003C3973" w:rsidRDefault="003C3973" w:rsidP="00F44AB2">
      <w:pPr>
        <w:pStyle w:val="Lijstalinea"/>
        <w:widowControl w:val="0"/>
        <w:numPr>
          <w:ilvl w:val="1"/>
          <w:numId w:val="2"/>
        </w:numPr>
        <w:tabs>
          <w:tab w:val="left" w:pos="340"/>
          <w:tab w:val="left" w:pos="680"/>
        </w:tabs>
        <w:ind w:left="340" w:firstLine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C3973">
        <w:rPr>
          <w:rFonts w:ascii="Times New Roman" w:hAnsi="Times New Roman" w:cs="Times New Roman"/>
          <w:bCs/>
          <w:color w:val="00B050"/>
          <w:sz w:val="20"/>
          <w:szCs w:val="20"/>
        </w:rPr>
        <w:t>Groen</w:t>
      </w:r>
      <w:r w:rsidRPr="003C397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: met deze inhoud ben ik vertrouwd, sta ik boven, kan ik met weinig voorbereiding verzorgen</w:t>
      </w:r>
      <w:r w:rsidR="0086159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3C3973" w:rsidRPr="003C3973" w:rsidRDefault="003C3973" w:rsidP="00F44AB2">
      <w:pPr>
        <w:pStyle w:val="Lijstalinea"/>
        <w:widowControl w:val="0"/>
        <w:numPr>
          <w:ilvl w:val="1"/>
          <w:numId w:val="2"/>
        </w:numPr>
        <w:tabs>
          <w:tab w:val="left" w:pos="340"/>
          <w:tab w:val="left" w:pos="680"/>
        </w:tabs>
        <w:ind w:left="340" w:firstLine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C3973">
        <w:rPr>
          <w:rFonts w:ascii="Times New Roman" w:hAnsi="Times New Roman" w:cs="Times New Roman"/>
          <w:bCs/>
          <w:color w:val="E36C0A" w:themeColor="accent6" w:themeShade="BF"/>
          <w:sz w:val="20"/>
          <w:szCs w:val="20"/>
        </w:rPr>
        <w:t>Oranje</w:t>
      </w:r>
      <w:r w:rsidRPr="003C397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: deze inhoud is mij </w:t>
      </w:r>
      <w:proofErr w:type="gramStart"/>
      <w:r w:rsidRPr="003C397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niet geheel</w:t>
      </w:r>
      <w:proofErr w:type="gramEnd"/>
      <w:r w:rsidRPr="003C397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bekend, maar kan ik met een goede voorbereiding begeleiden</w:t>
      </w:r>
      <w:r w:rsidR="0086159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3C3973" w:rsidRPr="003C3973" w:rsidRDefault="003C3973" w:rsidP="00F44AB2">
      <w:pPr>
        <w:pStyle w:val="Lijstalinea"/>
        <w:widowControl w:val="0"/>
        <w:numPr>
          <w:ilvl w:val="1"/>
          <w:numId w:val="2"/>
        </w:numPr>
        <w:tabs>
          <w:tab w:val="left" w:pos="340"/>
          <w:tab w:val="left" w:pos="680"/>
        </w:tabs>
        <w:ind w:left="340" w:firstLine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C3973">
        <w:rPr>
          <w:rFonts w:ascii="Times New Roman" w:hAnsi="Times New Roman" w:cs="Times New Roman"/>
          <w:bCs/>
          <w:color w:val="FF0000"/>
          <w:sz w:val="20"/>
          <w:szCs w:val="20"/>
        </w:rPr>
        <w:t>Rood</w:t>
      </w:r>
      <w:r w:rsidRPr="003C397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: deze inhoud is mij onbekend en lijkt me lastig om als leraar goed te begeleiden</w:t>
      </w:r>
      <w:r w:rsidR="0086159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3C3973" w:rsidRPr="003C3973" w:rsidRDefault="003C3973" w:rsidP="00F44AB2">
      <w:pPr>
        <w:pStyle w:val="Lijstalinea"/>
        <w:widowControl w:val="0"/>
        <w:numPr>
          <w:ilvl w:val="0"/>
          <w:numId w:val="1"/>
        </w:numPr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C397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Maak individueel voor de oranje gemarkeerde inhoud een plan voor hoe je je </w:t>
      </w:r>
      <w:r w:rsidR="0086159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op de uitvoering van de gekozen NLT-module </w:t>
      </w:r>
      <w:r w:rsidRPr="003C397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zou voorbereiden. Welke bronnen gebruik je daarbij</w:t>
      </w:r>
      <w:r w:rsidR="0086159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? H</w:t>
      </w:r>
      <w:r w:rsidRPr="003C397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oeveel tijd gaat dat naar schatting kosten?</w:t>
      </w:r>
    </w:p>
    <w:p w:rsidR="003C3973" w:rsidRPr="00FA79D8" w:rsidRDefault="003C3973" w:rsidP="00F44AB2">
      <w:pPr>
        <w:pStyle w:val="Lijstalinea"/>
        <w:widowControl w:val="0"/>
        <w:numPr>
          <w:ilvl w:val="0"/>
          <w:numId w:val="1"/>
        </w:numPr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9D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Vergelijk in de groep de gekleurde inhoudsopgaven. In hoeverre vullen jullie elkaar aan? Bespreek hoe je je optimaal voorbereidt op</w:t>
      </w:r>
      <w:r w:rsidR="00861594" w:rsidRPr="00FA79D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de </w:t>
      </w:r>
      <w:r w:rsidR="006222B3" w:rsidRPr="00FA79D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inhoud</w:t>
      </w:r>
      <w:r w:rsidR="00861594" w:rsidRPr="00FA79D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van</w:t>
      </w:r>
      <w:r w:rsidRPr="00FA79D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een </w:t>
      </w:r>
      <w:r w:rsidR="00861594" w:rsidRPr="00FA79D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interdisciplinaire</w:t>
      </w:r>
      <w:r w:rsidRPr="00FA79D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861594" w:rsidRPr="00FA79D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NLT-</w:t>
      </w:r>
      <w:r w:rsidRPr="00FA79D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module. Wat </w:t>
      </w:r>
      <w:r w:rsidR="006222B3" w:rsidRPr="00FA79D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komt er nog meer kijken bij </w:t>
      </w:r>
      <w:r w:rsidRPr="00FA79D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een realistische voorbereidin</w:t>
      </w:r>
      <w:bookmarkStart w:id="0" w:name="_GoBack"/>
      <w:bookmarkEnd w:id="0"/>
      <w:r w:rsidRPr="00FA79D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g? </w:t>
      </w:r>
    </w:p>
    <w:p w:rsidR="003C3973" w:rsidRDefault="003C3973" w:rsidP="00440521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E4019F" w:rsidRPr="00E4019F" w:rsidRDefault="00E4019F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E401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Pr="00E401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E4019F">
        <w:rPr>
          <w:rFonts w:ascii="Times New Roman" w:hAnsi="Times New Roman" w:cs="Times New Roman"/>
          <w:b/>
          <w:bCs/>
          <w:color w:val="0070C0"/>
          <w:sz w:val="20"/>
          <w:szCs w:val="20"/>
        </w:rPr>
        <w:t>Uitwisselen</w:t>
      </w:r>
    </w:p>
    <w:p w:rsidR="00F04FF2" w:rsidRDefault="00F04FF2" w:rsidP="00F04FF2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="0086159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Wissel de </w:t>
      </w:r>
      <w:r w:rsidR="00C567F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bij opdracht </w:t>
      </w:r>
      <w:r w:rsidR="00C567F5" w:rsidRPr="00C567F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="0086159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</w:t>
      </w:r>
      <w:r w:rsidR="00C567F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86159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door de verschillende groepen gemaakte voorbe</w:t>
      </w:r>
      <w:r w:rsidR="002B626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softHyphen/>
      </w:r>
      <w:r w:rsidR="0086159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reidingsplannen onderling uit. </w:t>
      </w:r>
      <w:r w:rsidR="007A66D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Be</w:t>
      </w:r>
      <w:r w:rsidR="0086159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spreek </w:t>
      </w:r>
      <w:r w:rsidR="007A66D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de overeenkomsten en verschillen, en probeer met elkaar tot overeenstemming te komen over</w:t>
      </w:r>
      <w:r w:rsidR="0086159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wat</w:t>
      </w:r>
      <w:r w:rsidR="007A66D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86159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een optimale voorbereiding op </w:t>
      </w:r>
      <w:r w:rsidR="00861594" w:rsidRPr="00FA79D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de </w:t>
      </w:r>
      <w:r w:rsidR="006222B3" w:rsidRPr="00FA79D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inhoud</w:t>
      </w:r>
      <w:r w:rsidR="00861594" w:rsidRPr="00FA79D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van een</w:t>
      </w:r>
      <w:r w:rsidR="0086159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interdisciplinaire NLT-module is.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F04FF2" w:rsidRDefault="00F04FF2" w:rsidP="00F04FF2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E4019F" w:rsidRPr="00E4019F" w:rsidRDefault="00E4019F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E401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E401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E4019F">
        <w:rPr>
          <w:rFonts w:ascii="Times New Roman" w:hAnsi="Times New Roman" w:cs="Times New Roman"/>
          <w:b/>
          <w:bCs/>
          <w:color w:val="0070C0"/>
          <w:sz w:val="20"/>
          <w:szCs w:val="20"/>
        </w:rPr>
        <w:t>Evalueren</w:t>
      </w:r>
    </w:p>
    <w:p w:rsidR="00B30182" w:rsidRDefault="00F04FF2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90A4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Pr="00F04FF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Stel voor jezelf op grond van de </w:t>
      </w:r>
      <w:r w:rsidR="007A66D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uitwisseling</w:t>
      </w:r>
      <w:r w:rsidRPr="00F04FF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bij opdracht </w:t>
      </w:r>
      <w:r w:rsidRPr="00F04FF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Pr="00F04FF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vast </w:t>
      </w:r>
      <w:r w:rsidR="0086159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wat de beste voorbereiding lijkt op het uitvoeren van een interdisciplinaire NLT-module.</w:t>
      </w:r>
    </w:p>
    <w:p w:rsidR="002B626C" w:rsidRDefault="002B626C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sectPr w:rsidR="002B626C" w:rsidSect="00411B0B">
      <w:pgSz w:w="11906" w:h="16838" w:code="9"/>
      <w:pgMar w:top="1418" w:right="1134" w:bottom="1418" w:left="4253" w:header="1418" w:footer="1418" w:gutter="0"/>
      <w:cols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028F"/>
    <w:multiLevelType w:val="hybridMultilevel"/>
    <w:tmpl w:val="35763FCE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40C4172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74207"/>
    <w:multiLevelType w:val="hybridMultilevel"/>
    <w:tmpl w:val="901C155E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00A0D"/>
    <w:rsid w:val="00001642"/>
    <w:rsid w:val="000076AF"/>
    <w:rsid w:val="0002464F"/>
    <w:rsid w:val="0002757A"/>
    <w:rsid w:val="00045A65"/>
    <w:rsid w:val="0004795E"/>
    <w:rsid w:val="00061878"/>
    <w:rsid w:val="0006229C"/>
    <w:rsid w:val="000718D4"/>
    <w:rsid w:val="00075DBF"/>
    <w:rsid w:val="000760C6"/>
    <w:rsid w:val="00081E8E"/>
    <w:rsid w:val="00083DB4"/>
    <w:rsid w:val="00084E1C"/>
    <w:rsid w:val="000853D4"/>
    <w:rsid w:val="000A674C"/>
    <w:rsid w:val="000C4D61"/>
    <w:rsid w:val="000D392A"/>
    <w:rsid w:val="000E0002"/>
    <w:rsid w:val="000E5420"/>
    <w:rsid w:val="000F0F41"/>
    <w:rsid w:val="000F3F58"/>
    <w:rsid w:val="0011191C"/>
    <w:rsid w:val="00115EDD"/>
    <w:rsid w:val="00116A57"/>
    <w:rsid w:val="00132854"/>
    <w:rsid w:val="001555D2"/>
    <w:rsid w:val="00156828"/>
    <w:rsid w:val="00162325"/>
    <w:rsid w:val="001809CF"/>
    <w:rsid w:val="001848B5"/>
    <w:rsid w:val="001909BD"/>
    <w:rsid w:val="00192266"/>
    <w:rsid w:val="00194348"/>
    <w:rsid w:val="001A7EAA"/>
    <w:rsid w:val="001F0911"/>
    <w:rsid w:val="002007AB"/>
    <w:rsid w:val="00201ABA"/>
    <w:rsid w:val="00204874"/>
    <w:rsid w:val="00220A21"/>
    <w:rsid w:val="00224BB6"/>
    <w:rsid w:val="002267A6"/>
    <w:rsid w:val="00226C02"/>
    <w:rsid w:val="002457AA"/>
    <w:rsid w:val="00246F32"/>
    <w:rsid w:val="002619F9"/>
    <w:rsid w:val="00266365"/>
    <w:rsid w:val="00270BCD"/>
    <w:rsid w:val="00274369"/>
    <w:rsid w:val="002A1695"/>
    <w:rsid w:val="002B626C"/>
    <w:rsid w:val="002D431E"/>
    <w:rsid w:val="002D44B3"/>
    <w:rsid w:val="00301D69"/>
    <w:rsid w:val="0030636D"/>
    <w:rsid w:val="003138B9"/>
    <w:rsid w:val="00324E57"/>
    <w:rsid w:val="00331378"/>
    <w:rsid w:val="0034089B"/>
    <w:rsid w:val="00354BC3"/>
    <w:rsid w:val="00354DCC"/>
    <w:rsid w:val="00362ED2"/>
    <w:rsid w:val="00371079"/>
    <w:rsid w:val="00374586"/>
    <w:rsid w:val="003A7AA9"/>
    <w:rsid w:val="003B13EC"/>
    <w:rsid w:val="003C0CF7"/>
    <w:rsid w:val="003C234D"/>
    <w:rsid w:val="003C3973"/>
    <w:rsid w:val="003D0CA9"/>
    <w:rsid w:val="003D790E"/>
    <w:rsid w:val="003E21CF"/>
    <w:rsid w:val="00400AF0"/>
    <w:rsid w:val="00411B0B"/>
    <w:rsid w:val="00414F85"/>
    <w:rsid w:val="004154F9"/>
    <w:rsid w:val="004168F1"/>
    <w:rsid w:val="0041719A"/>
    <w:rsid w:val="00440521"/>
    <w:rsid w:val="00445CBB"/>
    <w:rsid w:val="004551A8"/>
    <w:rsid w:val="0045564B"/>
    <w:rsid w:val="004612E2"/>
    <w:rsid w:val="00461C1C"/>
    <w:rsid w:val="00465606"/>
    <w:rsid w:val="00485EFA"/>
    <w:rsid w:val="0049365F"/>
    <w:rsid w:val="00495843"/>
    <w:rsid w:val="00497269"/>
    <w:rsid w:val="004A1902"/>
    <w:rsid w:val="004A5441"/>
    <w:rsid w:val="004A63FA"/>
    <w:rsid w:val="004B59AD"/>
    <w:rsid w:val="004C2753"/>
    <w:rsid w:val="004C4F93"/>
    <w:rsid w:val="004E60CD"/>
    <w:rsid w:val="004F6640"/>
    <w:rsid w:val="005015CD"/>
    <w:rsid w:val="0050726C"/>
    <w:rsid w:val="0051139A"/>
    <w:rsid w:val="005206A8"/>
    <w:rsid w:val="0052215B"/>
    <w:rsid w:val="005278D0"/>
    <w:rsid w:val="0053128E"/>
    <w:rsid w:val="00535542"/>
    <w:rsid w:val="00536CF1"/>
    <w:rsid w:val="0053796D"/>
    <w:rsid w:val="00537B69"/>
    <w:rsid w:val="005402B4"/>
    <w:rsid w:val="00540F55"/>
    <w:rsid w:val="00546CE0"/>
    <w:rsid w:val="00551441"/>
    <w:rsid w:val="00560483"/>
    <w:rsid w:val="00565707"/>
    <w:rsid w:val="005657E3"/>
    <w:rsid w:val="005741E0"/>
    <w:rsid w:val="005939D0"/>
    <w:rsid w:val="005B04A7"/>
    <w:rsid w:val="005B05DB"/>
    <w:rsid w:val="005E736F"/>
    <w:rsid w:val="0061493E"/>
    <w:rsid w:val="00615997"/>
    <w:rsid w:val="00620C0B"/>
    <w:rsid w:val="006222B3"/>
    <w:rsid w:val="006238AA"/>
    <w:rsid w:val="00624A0D"/>
    <w:rsid w:val="00635AF0"/>
    <w:rsid w:val="006617A3"/>
    <w:rsid w:val="00664FEF"/>
    <w:rsid w:val="0066607B"/>
    <w:rsid w:val="0067074D"/>
    <w:rsid w:val="006709F0"/>
    <w:rsid w:val="00675843"/>
    <w:rsid w:val="00675C93"/>
    <w:rsid w:val="006915E3"/>
    <w:rsid w:val="006A02CE"/>
    <w:rsid w:val="006A720E"/>
    <w:rsid w:val="006B3607"/>
    <w:rsid w:val="006B3689"/>
    <w:rsid w:val="006C07D2"/>
    <w:rsid w:val="006C2199"/>
    <w:rsid w:val="006C282F"/>
    <w:rsid w:val="006C413E"/>
    <w:rsid w:val="006F3162"/>
    <w:rsid w:val="006F3A73"/>
    <w:rsid w:val="007068C6"/>
    <w:rsid w:val="00710FBF"/>
    <w:rsid w:val="0071111E"/>
    <w:rsid w:val="00716611"/>
    <w:rsid w:val="0072653F"/>
    <w:rsid w:val="00735D01"/>
    <w:rsid w:val="007521C9"/>
    <w:rsid w:val="00753070"/>
    <w:rsid w:val="00761CFF"/>
    <w:rsid w:val="00782BDB"/>
    <w:rsid w:val="00784DA6"/>
    <w:rsid w:val="007A05CD"/>
    <w:rsid w:val="007A0BF5"/>
    <w:rsid w:val="007A1DD6"/>
    <w:rsid w:val="007A66DF"/>
    <w:rsid w:val="007C2FDF"/>
    <w:rsid w:val="007D0D7E"/>
    <w:rsid w:val="007D5C93"/>
    <w:rsid w:val="007E0AB0"/>
    <w:rsid w:val="007E4DA7"/>
    <w:rsid w:val="007F11A3"/>
    <w:rsid w:val="008042EA"/>
    <w:rsid w:val="00814EC6"/>
    <w:rsid w:val="00831CCB"/>
    <w:rsid w:val="00846119"/>
    <w:rsid w:val="00850669"/>
    <w:rsid w:val="00857AA2"/>
    <w:rsid w:val="00861594"/>
    <w:rsid w:val="00867821"/>
    <w:rsid w:val="00870580"/>
    <w:rsid w:val="008747E8"/>
    <w:rsid w:val="008748B0"/>
    <w:rsid w:val="0087492F"/>
    <w:rsid w:val="00881235"/>
    <w:rsid w:val="00890A44"/>
    <w:rsid w:val="008919AE"/>
    <w:rsid w:val="008964D1"/>
    <w:rsid w:val="008971F0"/>
    <w:rsid w:val="008A3C90"/>
    <w:rsid w:val="008A7A58"/>
    <w:rsid w:val="008B2F7A"/>
    <w:rsid w:val="008B71E8"/>
    <w:rsid w:val="008B7466"/>
    <w:rsid w:val="008C0155"/>
    <w:rsid w:val="008C6C64"/>
    <w:rsid w:val="008D20C1"/>
    <w:rsid w:val="008E585D"/>
    <w:rsid w:val="008F4D22"/>
    <w:rsid w:val="0090754E"/>
    <w:rsid w:val="00912F4B"/>
    <w:rsid w:val="0091736E"/>
    <w:rsid w:val="0092341E"/>
    <w:rsid w:val="009476A9"/>
    <w:rsid w:val="00952EB1"/>
    <w:rsid w:val="00954777"/>
    <w:rsid w:val="0095524A"/>
    <w:rsid w:val="00956895"/>
    <w:rsid w:val="0097054A"/>
    <w:rsid w:val="00975325"/>
    <w:rsid w:val="00982E33"/>
    <w:rsid w:val="00985CDC"/>
    <w:rsid w:val="00992FF3"/>
    <w:rsid w:val="00995810"/>
    <w:rsid w:val="00997677"/>
    <w:rsid w:val="009A0C57"/>
    <w:rsid w:val="009B3C6F"/>
    <w:rsid w:val="009B6885"/>
    <w:rsid w:val="009B7200"/>
    <w:rsid w:val="009C16F5"/>
    <w:rsid w:val="009D4D5F"/>
    <w:rsid w:val="009D769F"/>
    <w:rsid w:val="009F36F4"/>
    <w:rsid w:val="00A00E6B"/>
    <w:rsid w:val="00A1118B"/>
    <w:rsid w:val="00A273B8"/>
    <w:rsid w:val="00A31FEB"/>
    <w:rsid w:val="00A412AB"/>
    <w:rsid w:val="00A42417"/>
    <w:rsid w:val="00A71B62"/>
    <w:rsid w:val="00A84117"/>
    <w:rsid w:val="00A84E58"/>
    <w:rsid w:val="00A976E7"/>
    <w:rsid w:val="00AA546A"/>
    <w:rsid w:val="00AB27BA"/>
    <w:rsid w:val="00AB50E1"/>
    <w:rsid w:val="00AC4E7C"/>
    <w:rsid w:val="00AC7846"/>
    <w:rsid w:val="00AD0CB3"/>
    <w:rsid w:val="00AE0F24"/>
    <w:rsid w:val="00AE2EE8"/>
    <w:rsid w:val="00B17CCE"/>
    <w:rsid w:val="00B23896"/>
    <w:rsid w:val="00B239FA"/>
    <w:rsid w:val="00B30182"/>
    <w:rsid w:val="00B56702"/>
    <w:rsid w:val="00B86B9F"/>
    <w:rsid w:val="00B91599"/>
    <w:rsid w:val="00BB0DC5"/>
    <w:rsid w:val="00BB1A58"/>
    <w:rsid w:val="00BB3FA6"/>
    <w:rsid w:val="00BB48F6"/>
    <w:rsid w:val="00BC7C32"/>
    <w:rsid w:val="00BD4FAF"/>
    <w:rsid w:val="00BD75AE"/>
    <w:rsid w:val="00BF05F2"/>
    <w:rsid w:val="00C06B4F"/>
    <w:rsid w:val="00C2034E"/>
    <w:rsid w:val="00C20CF0"/>
    <w:rsid w:val="00C34285"/>
    <w:rsid w:val="00C40839"/>
    <w:rsid w:val="00C46AF0"/>
    <w:rsid w:val="00C501DF"/>
    <w:rsid w:val="00C52210"/>
    <w:rsid w:val="00C567F5"/>
    <w:rsid w:val="00C628FE"/>
    <w:rsid w:val="00C65D14"/>
    <w:rsid w:val="00C70F80"/>
    <w:rsid w:val="00C77B98"/>
    <w:rsid w:val="00C8625E"/>
    <w:rsid w:val="00CA2B2D"/>
    <w:rsid w:val="00CA2E90"/>
    <w:rsid w:val="00CB464B"/>
    <w:rsid w:val="00CB4983"/>
    <w:rsid w:val="00CC3A1D"/>
    <w:rsid w:val="00CC5F81"/>
    <w:rsid w:val="00CD1F26"/>
    <w:rsid w:val="00CD346E"/>
    <w:rsid w:val="00CD410D"/>
    <w:rsid w:val="00CD58AE"/>
    <w:rsid w:val="00CE4D92"/>
    <w:rsid w:val="00CF3B7D"/>
    <w:rsid w:val="00D04B17"/>
    <w:rsid w:val="00D12AF5"/>
    <w:rsid w:val="00D12DF9"/>
    <w:rsid w:val="00D16921"/>
    <w:rsid w:val="00D21EA9"/>
    <w:rsid w:val="00D27160"/>
    <w:rsid w:val="00D618CC"/>
    <w:rsid w:val="00D721A8"/>
    <w:rsid w:val="00DA0B8F"/>
    <w:rsid w:val="00DA2579"/>
    <w:rsid w:val="00DD2ED5"/>
    <w:rsid w:val="00DD5A6F"/>
    <w:rsid w:val="00DD6581"/>
    <w:rsid w:val="00DF600C"/>
    <w:rsid w:val="00E0334E"/>
    <w:rsid w:val="00E07DF4"/>
    <w:rsid w:val="00E21FEB"/>
    <w:rsid w:val="00E332A0"/>
    <w:rsid w:val="00E4019F"/>
    <w:rsid w:val="00E452AB"/>
    <w:rsid w:val="00E50700"/>
    <w:rsid w:val="00E513D5"/>
    <w:rsid w:val="00E54658"/>
    <w:rsid w:val="00E63B36"/>
    <w:rsid w:val="00E8214F"/>
    <w:rsid w:val="00E96F87"/>
    <w:rsid w:val="00E97FCC"/>
    <w:rsid w:val="00E97FE3"/>
    <w:rsid w:val="00EA3B26"/>
    <w:rsid w:val="00EA5653"/>
    <w:rsid w:val="00EB0D7C"/>
    <w:rsid w:val="00EC4D7D"/>
    <w:rsid w:val="00EE4A88"/>
    <w:rsid w:val="00EE4FA0"/>
    <w:rsid w:val="00EE66FD"/>
    <w:rsid w:val="00EF4EA4"/>
    <w:rsid w:val="00EF7313"/>
    <w:rsid w:val="00F04FF2"/>
    <w:rsid w:val="00F101BC"/>
    <w:rsid w:val="00F10898"/>
    <w:rsid w:val="00F157C3"/>
    <w:rsid w:val="00F30D97"/>
    <w:rsid w:val="00F44AB2"/>
    <w:rsid w:val="00F55067"/>
    <w:rsid w:val="00F61ECB"/>
    <w:rsid w:val="00F63154"/>
    <w:rsid w:val="00F76283"/>
    <w:rsid w:val="00F83864"/>
    <w:rsid w:val="00F8590C"/>
    <w:rsid w:val="00FA3ED8"/>
    <w:rsid w:val="00FA5E59"/>
    <w:rsid w:val="00FA79D8"/>
    <w:rsid w:val="00FC3870"/>
    <w:rsid w:val="00FD39FC"/>
    <w:rsid w:val="00FD640E"/>
    <w:rsid w:val="00FE6529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paragraph" w:styleId="Kop1">
    <w:name w:val="heading 1"/>
    <w:basedOn w:val="Standaard"/>
    <w:next w:val="Standaard"/>
    <w:link w:val="Kop1Char"/>
    <w:uiPriority w:val="9"/>
    <w:qFormat/>
    <w:rsid w:val="00F55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AB27BA"/>
    <w:pPr>
      <w:keepNext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  <w:tab w:val="left" w:pos="8505"/>
      </w:tabs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76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AB27BA"/>
    <w:rPr>
      <w:rFonts w:ascii="Times New Roman" w:eastAsia="Times New Roman" w:hAnsi="Times New Roman" w:cs="Times New Roman"/>
      <w:b/>
      <w:sz w:val="20"/>
      <w:szCs w:val="20"/>
    </w:rPr>
  </w:style>
  <w:style w:type="paragraph" w:styleId="Plattetekstinspringen">
    <w:name w:val="Body Text Indent"/>
    <w:basedOn w:val="Standaard"/>
    <w:link w:val="PlattetekstinspringenChar"/>
    <w:semiHidden/>
    <w:rsid w:val="00AB27B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7655"/>
        <w:tab w:val="left" w:pos="7938"/>
        <w:tab w:val="left" w:pos="8505"/>
      </w:tabs>
      <w:ind w:left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Koptekst">
    <w:name w:val="header"/>
    <w:basedOn w:val="Standaard"/>
    <w:link w:val="KoptekstChar"/>
    <w:semiHidden/>
    <w:rsid w:val="00AB27B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semiHidden/>
    <w:rsid w:val="00FE6529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semiHidden/>
    <w:rsid w:val="00FE6529"/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9767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997677"/>
    <w:pPr>
      <w:spacing w:after="200"/>
    </w:pPr>
    <w:rPr>
      <w:b/>
      <w:bCs/>
      <w:color w:val="4F81BD" w:themeColor="accent1"/>
      <w:sz w:val="18"/>
      <w:szCs w:val="18"/>
      <w:lang w:val="en-US"/>
    </w:rPr>
  </w:style>
  <w:style w:type="paragraph" w:styleId="Bibliografie">
    <w:name w:val="Bibliography"/>
    <w:basedOn w:val="Standaard"/>
    <w:next w:val="Standaard"/>
    <w:uiPriority w:val="37"/>
    <w:unhideWhenUsed/>
    <w:rsid w:val="00997677"/>
    <w:pPr>
      <w:spacing w:after="200" w:line="276" w:lineRule="auto"/>
    </w:pPr>
    <w:rPr>
      <w:lang w:val="en-US"/>
    </w:rPr>
  </w:style>
  <w:style w:type="paragraph" w:customStyle="1" w:styleId="Standaard1">
    <w:name w:val="Standaard1"/>
    <w:rsid w:val="00997677"/>
    <w:pPr>
      <w:spacing w:line="276" w:lineRule="auto"/>
    </w:pPr>
    <w:rPr>
      <w:rFonts w:ascii="Arial" w:eastAsia="Arial" w:hAnsi="Arial" w:cs="Arial"/>
      <w:color w:val="000000"/>
      <w:lang w:val="en-US"/>
    </w:rPr>
  </w:style>
  <w:style w:type="paragraph" w:customStyle="1" w:styleId="Default">
    <w:name w:val="Default"/>
    <w:rsid w:val="00DD65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F55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F5506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paragraph" w:styleId="Kop1">
    <w:name w:val="heading 1"/>
    <w:basedOn w:val="Standaard"/>
    <w:next w:val="Standaard"/>
    <w:link w:val="Kop1Char"/>
    <w:uiPriority w:val="9"/>
    <w:qFormat/>
    <w:rsid w:val="00F55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AB27BA"/>
    <w:pPr>
      <w:keepNext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  <w:tab w:val="left" w:pos="8505"/>
      </w:tabs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76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AB27BA"/>
    <w:rPr>
      <w:rFonts w:ascii="Times New Roman" w:eastAsia="Times New Roman" w:hAnsi="Times New Roman" w:cs="Times New Roman"/>
      <w:b/>
      <w:sz w:val="20"/>
      <w:szCs w:val="20"/>
    </w:rPr>
  </w:style>
  <w:style w:type="paragraph" w:styleId="Plattetekstinspringen">
    <w:name w:val="Body Text Indent"/>
    <w:basedOn w:val="Standaard"/>
    <w:link w:val="PlattetekstinspringenChar"/>
    <w:semiHidden/>
    <w:rsid w:val="00AB27B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7655"/>
        <w:tab w:val="left" w:pos="7938"/>
        <w:tab w:val="left" w:pos="8505"/>
      </w:tabs>
      <w:ind w:left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Koptekst">
    <w:name w:val="header"/>
    <w:basedOn w:val="Standaard"/>
    <w:link w:val="KoptekstChar"/>
    <w:semiHidden/>
    <w:rsid w:val="00AB27B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semiHidden/>
    <w:rsid w:val="00FE6529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semiHidden/>
    <w:rsid w:val="00FE6529"/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9767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997677"/>
    <w:pPr>
      <w:spacing w:after="200"/>
    </w:pPr>
    <w:rPr>
      <w:b/>
      <w:bCs/>
      <w:color w:val="4F81BD" w:themeColor="accent1"/>
      <w:sz w:val="18"/>
      <w:szCs w:val="18"/>
      <w:lang w:val="en-US"/>
    </w:rPr>
  </w:style>
  <w:style w:type="paragraph" w:styleId="Bibliografie">
    <w:name w:val="Bibliography"/>
    <w:basedOn w:val="Standaard"/>
    <w:next w:val="Standaard"/>
    <w:uiPriority w:val="37"/>
    <w:unhideWhenUsed/>
    <w:rsid w:val="00997677"/>
    <w:pPr>
      <w:spacing w:after="200" w:line="276" w:lineRule="auto"/>
    </w:pPr>
    <w:rPr>
      <w:lang w:val="en-US"/>
    </w:rPr>
  </w:style>
  <w:style w:type="paragraph" w:customStyle="1" w:styleId="Standaard1">
    <w:name w:val="Standaard1"/>
    <w:rsid w:val="00997677"/>
    <w:pPr>
      <w:spacing w:line="276" w:lineRule="auto"/>
    </w:pPr>
    <w:rPr>
      <w:rFonts w:ascii="Arial" w:eastAsia="Arial" w:hAnsi="Arial" w:cs="Arial"/>
      <w:color w:val="000000"/>
      <w:lang w:val="en-US"/>
    </w:rPr>
  </w:style>
  <w:style w:type="paragraph" w:customStyle="1" w:styleId="Default">
    <w:name w:val="Default"/>
    <w:rsid w:val="00DD65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F55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F5506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tavak-nlt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E29E-5BBD-48C5-917C-9220AD72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cp:lastPrinted>2017-07-15T13:31:00Z</cp:lastPrinted>
  <dcterms:created xsi:type="dcterms:W3CDTF">2017-09-07T14:07:00Z</dcterms:created>
  <dcterms:modified xsi:type="dcterms:W3CDTF">2017-09-07T14:07:00Z</dcterms:modified>
</cp:coreProperties>
</file>